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DB81"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08B3FDD7" w14:textId="340B5550" w:rsidR="00160854" w:rsidRDefault="00946809" w:rsidP="009C7D02">
      <w:pPr>
        <w:pStyle w:val="BodyText"/>
        <w:tabs>
          <w:tab w:val="left" w:pos="0"/>
          <w:tab w:val="left" w:pos="90"/>
          <w:tab w:val="right" w:pos="9000"/>
        </w:tabs>
        <w:spacing w:line="288" w:lineRule="auto"/>
        <w:rPr>
          <w:rFonts w:ascii="Arial" w:hAnsi="Arial" w:cs="Arial"/>
          <w:sz w:val="20"/>
          <w:szCs w:val="20"/>
        </w:rPr>
      </w:pPr>
      <w:r>
        <w:rPr>
          <w:rFonts w:ascii="Arial" w:eastAsia="DengXian" w:hAnsi="Arial" w:cs="Arial" w:hint="eastAsia"/>
          <w:sz w:val="20"/>
          <w:szCs w:val="20"/>
          <w:lang w:eastAsia="zh-CN"/>
        </w:rPr>
        <w:t>J</w:t>
      </w:r>
      <w:r>
        <w:rPr>
          <w:rFonts w:ascii="Arial" w:eastAsia="DengXian" w:hAnsi="Arial" w:cs="Arial"/>
          <w:sz w:val="20"/>
          <w:szCs w:val="20"/>
          <w:lang w:eastAsia="zh-CN"/>
        </w:rPr>
        <w:t>u</w:t>
      </w:r>
      <w:r w:rsidR="004F471D">
        <w:rPr>
          <w:rFonts w:ascii="Arial" w:eastAsia="DengXian" w:hAnsi="Arial" w:cs="Arial"/>
          <w:sz w:val="20"/>
          <w:szCs w:val="20"/>
          <w:lang w:eastAsia="zh-CN"/>
        </w:rPr>
        <w:t>ly</w:t>
      </w:r>
      <w:r>
        <w:rPr>
          <w:rFonts w:ascii="Arial" w:eastAsia="DengXian" w:hAnsi="Arial" w:cs="Arial"/>
          <w:sz w:val="20"/>
          <w:szCs w:val="20"/>
          <w:lang w:eastAsia="zh-CN"/>
        </w:rPr>
        <w:t xml:space="preserve"> </w:t>
      </w:r>
      <w:r w:rsidR="004F471D">
        <w:rPr>
          <w:rFonts w:ascii="Arial" w:eastAsia="DengXian" w:hAnsi="Arial" w:cs="Arial"/>
          <w:sz w:val="20"/>
          <w:szCs w:val="20"/>
          <w:lang w:eastAsia="zh-CN"/>
        </w:rPr>
        <w:t>2</w:t>
      </w:r>
      <w:r w:rsidR="00A70BC5">
        <w:rPr>
          <w:rFonts w:ascii="Arial" w:eastAsia="DengXian" w:hAnsi="Arial" w:cs="Arial"/>
          <w:sz w:val="20"/>
          <w:szCs w:val="20"/>
          <w:lang w:eastAsia="zh-CN"/>
        </w:rPr>
        <w:t>3</w:t>
      </w:r>
      <w:r w:rsidR="00160854">
        <w:rPr>
          <w:rFonts w:ascii="Arial" w:hAnsi="Arial" w:cs="Arial"/>
          <w:sz w:val="20"/>
          <w:szCs w:val="20"/>
        </w:rPr>
        <w:t>, 202</w:t>
      </w:r>
      <w:r w:rsidR="004F471D">
        <w:rPr>
          <w:rFonts w:ascii="Arial" w:hAnsi="Arial" w:cs="Arial"/>
          <w:sz w:val="20"/>
          <w:szCs w:val="20"/>
        </w:rPr>
        <w:t>6</w:t>
      </w:r>
    </w:p>
    <w:p w14:paraId="1DA25EA0"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4D8F5872" w14:textId="7C1DC884" w:rsidR="00160854" w:rsidRDefault="00160854" w:rsidP="009C7D02">
      <w:pPr>
        <w:pStyle w:val="BodyText"/>
        <w:tabs>
          <w:tab w:val="left" w:pos="0"/>
          <w:tab w:val="left" w:pos="90"/>
          <w:tab w:val="right" w:pos="9000"/>
        </w:tabs>
        <w:spacing w:line="288" w:lineRule="auto"/>
        <w:rPr>
          <w:rFonts w:ascii="Arial" w:hAnsi="Arial" w:cs="Arial"/>
          <w:sz w:val="20"/>
          <w:szCs w:val="20"/>
        </w:rPr>
      </w:pPr>
      <w:r>
        <w:rPr>
          <w:rFonts w:ascii="Arial" w:hAnsi="Arial" w:cs="Arial"/>
          <w:sz w:val="20"/>
          <w:szCs w:val="20"/>
        </w:rPr>
        <w:t>Manulife Investment Management Limited</w:t>
      </w:r>
    </w:p>
    <w:p w14:paraId="600BCCEF" w14:textId="6324B02B" w:rsidR="009C7D02" w:rsidRDefault="00160854" w:rsidP="009C7D02">
      <w:pPr>
        <w:pStyle w:val="BodyText"/>
        <w:tabs>
          <w:tab w:val="left" w:pos="0"/>
          <w:tab w:val="left" w:pos="90"/>
          <w:tab w:val="right" w:pos="9000"/>
        </w:tabs>
        <w:spacing w:line="288" w:lineRule="auto"/>
        <w:rPr>
          <w:rFonts w:ascii="Arial" w:hAnsi="Arial" w:cs="Arial"/>
          <w:sz w:val="20"/>
          <w:szCs w:val="20"/>
        </w:rPr>
      </w:pPr>
      <w:r>
        <w:rPr>
          <w:rFonts w:ascii="Arial" w:hAnsi="Arial" w:cs="Arial"/>
          <w:sz w:val="20"/>
          <w:szCs w:val="20"/>
        </w:rPr>
        <w:t>200 Bloor Street East, North Tower</w:t>
      </w:r>
    </w:p>
    <w:p w14:paraId="0FE382CC" w14:textId="4D0697F1" w:rsidR="00160854" w:rsidRDefault="00160854" w:rsidP="009C7D02">
      <w:pPr>
        <w:pStyle w:val="BodyText"/>
        <w:tabs>
          <w:tab w:val="left" w:pos="0"/>
          <w:tab w:val="left" w:pos="90"/>
          <w:tab w:val="right" w:pos="9000"/>
        </w:tabs>
        <w:spacing w:line="288" w:lineRule="auto"/>
        <w:rPr>
          <w:rFonts w:ascii="Arial" w:hAnsi="Arial" w:cs="Arial"/>
          <w:sz w:val="20"/>
          <w:szCs w:val="20"/>
        </w:rPr>
      </w:pPr>
      <w:r>
        <w:rPr>
          <w:rFonts w:ascii="Arial" w:hAnsi="Arial" w:cs="Arial"/>
          <w:sz w:val="20"/>
          <w:szCs w:val="20"/>
        </w:rPr>
        <w:t>Toronto, Ontario M4W 1E5</w:t>
      </w:r>
    </w:p>
    <w:p w14:paraId="4331013D"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646D9B3D"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205C032E" w14:textId="4D2810FA" w:rsidR="00160854" w:rsidRDefault="00160854" w:rsidP="009C7D02">
      <w:pPr>
        <w:pStyle w:val="BodyText"/>
        <w:tabs>
          <w:tab w:val="left" w:pos="0"/>
          <w:tab w:val="left" w:pos="90"/>
          <w:tab w:val="right" w:pos="9000"/>
        </w:tabs>
        <w:spacing w:line="288" w:lineRule="auto"/>
        <w:rPr>
          <w:rFonts w:ascii="Arial" w:hAnsi="Arial" w:cs="Arial"/>
          <w:sz w:val="20"/>
          <w:szCs w:val="20"/>
        </w:rPr>
      </w:pPr>
      <w:r w:rsidRPr="00160854">
        <w:rPr>
          <w:rFonts w:ascii="Arial" w:hAnsi="Arial" w:cs="Arial"/>
          <w:sz w:val="20"/>
          <w:szCs w:val="20"/>
        </w:rPr>
        <w:t>Investment Fund Audit Fee Disclosure</w:t>
      </w:r>
    </w:p>
    <w:p w14:paraId="0D131F40"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45070007"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59EE1040" w14:textId="202E713A" w:rsidR="00160854" w:rsidRDefault="00160854" w:rsidP="009C7D02">
      <w:pPr>
        <w:pStyle w:val="BodyText"/>
        <w:tabs>
          <w:tab w:val="left" w:pos="0"/>
          <w:tab w:val="left" w:pos="90"/>
          <w:tab w:val="right" w:pos="9000"/>
        </w:tabs>
        <w:spacing w:line="288" w:lineRule="auto"/>
        <w:rPr>
          <w:rFonts w:ascii="Arial" w:hAnsi="Arial" w:cs="Arial"/>
          <w:sz w:val="20"/>
          <w:szCs w:val="20"/>
        </w:rPr>
      </w:pPr>
      <w:r w:rsidRPr="00160854">
        <w:rPr>
          <w:rFonts w:ascii="Arial" w:hAnsi="Arial" w:cs="Arial"/>
          <w:sz w:val="20"/>
          <w:szCs w:val="20"/>
        </w:rPr>
        <w:t>Ernst &amp; Young LLP is the auditor of the Canadian Reporting Issuer investment funds managed by Manulife Investment Management Limited (the “Funds”). Ernst &amp; Young LLP is independent with respect to the Funds in the context of the CPA Code of Professional Conduct of the Chartered Professional Accountants of Ontario. For the year ended December 31, 202</w:t>
      </w:r>
      <w:r w:rsidR="004F471D">
        <w:rPr>
          <w:rFonts w:ascii="Arial" w:hAnsi="Arial" w:cs="Arial"/>
          <w:sz w:val="20"/>
          <w:szCs w:val="20"/>
        </w:rPr>
        <w:t>5</w:t>
      </w:r>
      <w:r w:rsidRPr="00160854">
        <w:rPr>
          <w:rFonts w:ascii="Arial" w:hAnsi="Arial" w:cs="Arial"/>
          <w:sz w:val="20"/>
          <w:szCs w:val="20"/>
        </w:rPr>
        <w:t>, fees paid or payable to Ernst &amp; Young LLP and its network firms for audit services to the Funds were $</w:t>
      </w:r>
      <w:r w:rsidR="00F07479">
        <w:rPr>
          <w:rFonts w:ascii="Arial" w:hAnsi="Arial" w:cs="Arial"/>
          <w:sz w:val="20"/>
          <w:szCs w:val="20"/>
        </w:rPr>
        <w:t>1.0</w:t>
      </w:r>
      <w:r w:rsidR="004F471D">
        <w:rPr>
          <w:rFonts w:ascii="Arial" w:hAnsi="Arial" w:cs="Arial"/>
          <w:sz w:val="20"/>
          <w:szCs w:val="20"/>
        </w:rPr>
        <w:t>4</w:t>
      </w:r>
      <w:r w:rsidRPr="00160854">
        <w:rPr>
          <w:rFonts w:ascii="Arial" w:hAnsi="Arial" w:cs="Arial"/>
          <w:sz w:val="20"/>
          <w:szCs w:val="20"/>
        </w:rPr>
        <w:t xml:space="preserve"> million. Fees </w:t>
      </w:r>
      <w:proofErr w:type="gramStart"/>
      <w:r w:rsidRPr="00160854">
        <w:rPr>
          <w:rFonts w:ascii="Arial" w:hAnsi="Arial" w:cs="Arial"/>
          <w:sz w:val="20"/>
          <w:szCs w:val="20"/>
        </w:rPr>
        <w:t>for</w:t>
      </w:r>
      <w:proofErr w:type="gramEnd"/>
      <w:r w:rsidRPr="00160854">
        <w:rPr>
          <w:rFonts w:ascii="Arial" w:hAnsi="Arial" w:cs="Arial"/>
          <w:sz w:val="20"/>
          <w:szCs w:val="20"/>
        </w:rPr>
        <w:t xml:space="preserve"> other services were $0.</w:t>
      </w:r>
      <w:r w:rsidR="004F471D">
        <w:rPr>
          <w:rFonts w:ascii="Arial" w:hAnsi="Arial" w:cs="Arial"/>
          <w:sz w:val="20"/>
          <w:szCs w:val="20"/>
        </w:rPr>
        <w:t>25</w:t>
      </w:r>
      <w:r w:rsidRPr="00160854">
        <w:rPr>
          <w:rFonts w:ascii="Arial" w:hAnsi="Arial" w:cs="Arial"/>
          <w:sz w:val="20"/>
          <w:szCs w:val="20"/>
        </w:rPr>
        <w:t xml:space="preserve"> million.</w:t>
      </w:r>
    </w:p>
    <w:p w14:paraId="22F92B1E"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01A02E14" w14:textId="77777777" w:rsidR="00160854" w:rsidRDefault="00160854" w:rsidP="009C7D02">
      <w:pPr>
        <w:pStyle w:val="BodyText"/>
        <w:tabs>
          <w:tab w:val="left" w:pos="0"/>
          <w:tab w:val="left" w:pos="90"/>
          <w:tab w:val="right" w:pos="9000"/>
        </w:tabs>
        <w:spacing w:line="288" w:lineRule="auto"/>
        <w:rPr>
          <w:rFonts w:ascii="Arial" w:hAnsi="Arial" w:cs="Arial"/>
          <w:sz w:val="20"/>
          <w:szCs w:val="20"/>
        </w:rPr>
      </w:pPr>
    </w:p>
    <w:p w14:paraId="3AB7CF09" w14:textId="73E9102F" w:rsidR="00160854" w:rsidRPr="000162BC" w:rsidRDefault="00160854" w:rsidP="009C7D02">
      <w:pPr>
        <w:pStyle w:val="BodyText"/>
        <w:tabs>
          <w:tab w:val="left" w:pos="0"/>
          <w:tab w:val="left" w:pos="90"/>
          <w:tab w:val="right" w:pos="9000"/>
        </w:tabs>
        <w:spacing w:line="288" w:lineRule="auto"/>
        <w:rPr>
          <w:rFonts w:ascii="Arial" w:hAnsi="Arial" w:cs="Arial"/>
          <w:sz w:val="20"/>
          <w:szCs w:val="20"/>
        </w:rPr>
      </w:pPr>
    </w:p>
    <w:sectPr w:rsidR="00160854" w:rsidRPr="000162BC" w:rsidSect="00D37BFB">
      <w:headerReference w:type="default" r:id="rId6"/>
      <w:footerReference w:type="even" r:id="rId7"/>
      <w:footerReference w:type="first" r:id="rId8"/>
      <w:pgSz w:w="12240" w:h="15840"/>
      <w:pgMar w:top="252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31558" w14:textId="77777777" w:rsidR="00CE7B34" w:rsidRDefault="00CE7B34" w:rsidP="00C879CD">
      <w:r>
        <w:separator/>
      </w:r>
    </w:p>
  </w:endnote>
  <w:endnote w:type="continuationSeparator" w:id="0">
    <w:p w14:paraId="35308D7E" w14:textId="77777777" w:rsidR="00CE7B34" w:rsidRDefault="00CE7B34" w:rsidP="00C87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Manulife JH Sans">
    <w:altName w:val="Calibri"/>
    <w:panose1 w:val="020B0503040401060103"/>
    <w:charset w:val="00"/>
    <w:family w:val="swiss"/>
    <w:pitch w:val="variable"/>
    <w:sig w:usb0="A000002F" w:usb1="5000A05B"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F661" w14:textId="732D596D" w:rsidR="00572E34" w:rsidRDefault="00572E34">
    <w:pPr>
      <w:pStyle w:val="Footer"/>
    </w:pPr>
    <w:r>
      <w:rPr>
        <w:noProof/>
      </w:rPr>
      <mc:AlternateContent>
        <mc:Choice Requires="wps">
          <w:drawing>
            <wp:anchor distT="0" distB="0" distL="0" distR="0" simplePos="0" relativeHeight="251660288" behindDoc="0" locked="0" layoutInCell="1" allowOverlap="1" wp14:anchorId="2DCC9320" wp14:editId="20E7DE75">
              <wp:simplePos x="635" y="635"/>
              <wp:positionH relativeFrom="page">
                <wp:align>center</wp:align>
              </wp:positionH>
              <wp:positionV relativeFrom="page">
                <wp:align>bottom</wp:align>
              </wp:positionV>
              <wp:extent cx="443865" cy="443865"/>
              <wp:effectExtent l="0" t="0" r="6350" b="0"/>
              <wp:wrapNone/>
              <wp:docPr id="1835276290"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A7236B" w14:textId="2A06B2AA" w:rsidR="00572E34" w:rsidRPr="00572E34" w:rsidRDefault="00572E34" w:rsidP="00572E34">
                          <w:pPr>
                            <w:rPr>
                              <w:rFonts w:ascii="Calibri" w:eastAsia="Calibri" w:hAnsi="Calibri" w:cs="Calibri"/>
                              <w:noProof/>
                              <w:color w:val="000000"/>
                              <w:sz w:val="16"/>
                              <w:szCs w:val="16"/>
                            </w:rPr>
                          </w:pPr>
                          <w:r w:rsidRPr="00572E34">
                            <w:rPr>
                              <w:rFonts w:ascii="Calibri" w:eastAsia="Calibri" w:hAnsi="Calibri" w:cs="Calibri"/>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C9320"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FA7236B" w14:textId="2A06B2AA" w:rsidR="00572E34" w:rsidRPr="00572E34" w:rsidRDefault="00572E34" w:rsidP="00572E34">
                    <w:pPr>
                      <w:rPr>
                        <w:rFonts w:ascii="Calibri" w:eastAsia="Calibri" w:hAnsi="Calibri" w:cs="Calibri"/>
                        <w:noProof/>
                        <w:color w:val="000000"/>
                        <w:sz w:val="16"/>
                        <w:szCs w:val="16"/>
                      </w:rPr>
                    </w:pPr>
                    <w:r w:rsidRPr="00572E34">
                      <w:rPr>
                        <w:rFonts w:ascii="Calibri" w:eastAsia="Calibri" w:hAnsi="Calibri" w:cs="Calibri"/>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0BC5" w14:textId="0139D451" w:rsidR="00572E34" w:rsidRDefault="00572E34">
    <w:pPr>
      <w:pStyle w:val="Footer"/>
    </w:pPr>
    <w:r>
      <w:rPr>
        <w:noProof/>
      </w:rPr>
      <mc:AlternateContent>
        <mc:Choice Requires="wps">
          <w:drawing>
            <wp:anchor distT="0" distB="0" distL="0" distR="0" simplePos="0" relativeHeight="251659264" behindDoc="0" locked="0" layoutInCell="1" allowOverlap="1" wp14:anchorId="2292D6DC" wp14:editId="0D5B9FC3">
              <wp:simplePos x="635" y="635"/>
              <wp:positionH relativeFrom="page">
                <wp:align>center</wp:align>
              </wp:positionH>
              <wp:positionV relativeFrom="page">
                <wp:align>bottom</wp:align>
              </wp:positionV>
              <wp:extent cx="443865" cy="443865"/>
              <wp:effectExtent l="0" t="0" r="6350" b="0"/>
              <wp:wrapNone/>
              <wp:docPr id="215419219"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154B6C" w14:textId="21FB5676" w:rsidR="00572E34" w:rsidRPr="00572E34" w:rsidRDefault="00572E34" w:rsidP="00572E34">
                          <w:pPr>
                            <w:rPr>
                              <w:rFonts w:ascii="Calibri" w:eastAsia="Calibri" w:hAnsi="Calibri" w:cs="Calibri"/>
                              <w:noProof/>
                              <w:color w:val="000000"/>
                              <w:sz w:val="16"/>
                              <w:szCs w:val="16"/>
                            </w:rPr>
                          </w:pPr>
                          <w:r w:rsidRPr="00572E34">
                            <w:rPr>
                              <w:rFonts w:ascii="Calibri" w:eastAsia="Calibri" w:hAnsi="Calibri" w:cs="Calibri"/>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92D6DC" id="_x0000_t202" coordsize="21600,21600" o:spt="202" path="m,l,21600r21600,l21600,xe">
              <v:stroke joinstyle="miter"/>
              <v:path gradientshapeok="t" o:connecttype="rect"/>
            </v:shapetype>
            <v:shape id="Text Box 1" o:spid="_x0000_s1027"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E154B6C" w14:textId="21FB5676" w:rsidR="00572E34" w:rsidRPr="00572E34" w:rsidRDefault="00572E34" w:rsidP="00572E34">
                    <w:pPr>
                      <w:rPr>
                        <w:rFonts w:ascii="Calibri" w:eastAsia="Calibri" w:hAnsi="Calibri" w:cs="Calibri"/>
                        <w:noProof/>
                        <w:color w:val="000000"/>
                        <w:sz w:val="16"/>
                        <w:szCs w:val="16"/>
                      </w:rPr>
                    </w:pPr>
                    <w:r w:rsidRPr="00572E34">
                      <w:rPr>
                        <w:rFonts w:ascii="Calibri" w:eastAsia="Calibri" w:hAnsi="Calibri" w:cs="Calibri"/>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7F5F" w14:textId="77777777" w:rsidR="00CE7B34" w:rsidRDefault="00CE7B34" w:rsidP="00C879CD">
      <w:r>
        <w:separator/>
      </w:r>
    </w:p>
  </w:footnote>
  <w:footnote w:type="continuationSeparator" w:id="0">
    <w:p w14:paraId="3ECC67F3" w14:textId="77777777" w:rsidR="00CE7B34" w:rsidRDefault="00CE7B34" w:rsidP="00C87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52ED" w14:textId="76B13AE2" w:rsidR="00C879CD" w:rsidRDefault="00AD6B58">
    <w:pPr>
      <w:pStyle w:val="Header"/>
    </w:pPr>
    <w:r>
      <w:rPr>
        <w:noProof/>
      </w:rPr>
      <w:drawing>
        <wp:anchor distT="0" distB="0" distL="114300" distR="114300" simplePos="0" relativeHeight="251658240" behindDoc="1" locked="0" layoutInCell="1" allowOverlap="1" wp14:anchorId="082CD52F" wp14:editId="5190FDBD">
          <wp:simplePos x="0" y="0"/>
          <wp:positionH relativeFrom="page">
            <wp:posOffset>0</wp:posOffset>
          </wp:positionH>
          <wp:positionV relativeFrom="page">
            <wp:posOffset>0</wp:posOffset>
          </wp:positionV>
          <wp:extent cx="7772400" cy="1014984"/>
          <wp:effectExtent l="0" t="0" r="0" b="1270"/>
          <wp:wrapNone/>
          <wp:docPr id="1" name="Picture 1" descr="Manulife Investmen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nulife Investment Management"/>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CD"/>
    <w:rsid w:val="00007BBF"/>
    <w:rsid w:val="000162BC"/>
    <w:rsid w:val="00063B54"/>
    <w:rsid w:val="0006577C"/>
    <w:rsid w:val="00134E9E"/>
    <w:rsid w:val="00160854"/>
    <w:rsid w:val="00211A16"/>
    <w:rsid w:val="00222C83"/>
    <w:rsid w:val="0022553F"/>
    <w:rsid w:val="00281E55"/>
    <w:rsid w:val="002966F3"/>
    <w:rsid w:val="002A4E3B"/>
    <w:rsid w:val="002D6C9D"/>
    <w:rsid w:val="003B2D42"/>
    <w:rsid w:val="0041469F"/>
    <w:rsid w:val="00462343"/>
    <w:rsid w:val="00474CFC"/>
    <w:rsid w:val="004A33BA"/>
    <w:rsid w:val="004F471D"/>
    <w:rsid w:val="00522854"/>
    <w:rsid w:val="005649AD"/>
    <w:rsid w:val="00564AC4"/>
    <w:rsid w:val="00572E34"/>
    <w:rsid w:val="005F50E2"/>
    <w:rsid w:val="006A64AC"/>
    <w:rsid w:val="007765F5"/>
    <w:rsid w:val="00784964"/>
    <w:rsid w:val="00790BC7"/>
    <w:rsid w:val="00811707"/>
    <w:rsid w:val="008A76A4"/>
    <w:rsid w:val="00906ED9"/>
    <w:rsid w:val="00946809"/>
    <w:rsid w:val="00953EBE"/>
    <w:rsid w:val="0099644E"/>
    <w:rsid w:val="009C7D02"/>
    <w:rsid w:val="00A01D3E"/>
    <w:rsid w:val="00A21502"/>
    <w:rsid w:val="00A70BC5"/>
    <w:rsid w:val="00AC3F14"/>
    <w:rsid w:val="00AD6B58"/>
    <w:rsid w:val="00B232AE"/>
    <w:rsid w:val="00B50E59"/>
    <w:rsid w:val="00B744E9"/>
    <w:rsid w:val="00BA0E2F"/>
    <w:rsid w:val="00C730B2"/>
    <w:rsid w:val="00C879CD"/>
    <w:rsid w:val="00CC78BF"/>
    <w:rsid w:val="00CE7B34"/>
    <w:rsid w:val="00D37BFB"/>
    <w:rsid w:val="00EC35E7"/>
    <w:rsid w:val="00F07479"/>
    <w:rsid w:val="00F10753"/>
    <w:rsid w:val="00F84010"/>
    <w:rsid w:val="00FE3A1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381"/>
  <w15:chartTrackingRefBased/>
  <w15:docId w15:val="{38CC84A6-BC4A-9E4E-A17D-B06A9A08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9CD"/>
    <w:pPr>
      <w:tabs>
        <w:tab w:val="center" w:pos="4680"/>
        <w:tab w:val="right" w:pos="9360"/>
      </w:tabs>
    </w:pPr>
  </w:style>
  <w:style w:type="character" w:customStyle="1" w:styleId="HeaderChar">
    <w:name w:val="Header Char"/>
    <w:basedOn w:val="DefaultParagraphFont"/>
    <w:link w:val="Header"/>
    <w:uiPriority w:val="99"/>
    <w:rsid w:val="00C879CD"/>
  </w:style>
  <w:style w:type="paragraph" w:styleId="Footer">
    <w:name w:val="footer"/>
    <w:basedOn w:val="Normal"/>
    <w:link w:val="FooterChar"/>
    <w:uiPriority w:val="99"/>
    <w:unhideWhenUsed/>
    <w:rsid w:val="00C879CD"/>
    <w:pPr>
      <w:tabs>
        <w:tab w:val="center" w:pos="4680"/>
        <w:tab w:val="right" w:pos="9360"/>
      </w:tabs>
    </w:pPr>
  </w:style>
  <w:style w:type="character" w:customStyle="1" w:styleId="FooterChar">
    <w:name w:val="Footer Char"/>
    <w:basedOn w:val="DefaultParagraphFont"/>
    <w:link w:val="Footer"/>
    <w:uiPriority w:val="99"/>
    <w:rsid w:val="00C879CD"/>
  </w:style>
  <w:style w:type="paragraph" w:customStyle="1" w:styleId="BasicParagraph">
    <w:name w:val="[Basic Paragraph]"/>
    <w:basedOn w:val="Normal"/>
    <w:uiPriority w:val="99"/>
    <w:rsid w:val="00C879CD"/>
    <w:pPr>
      <w:autoSpaceDE w:val="0"/>
      <w:autoSpaceDN w:val="0"/>
      <w:adjustRightInd w:val="0"/>
      <w:spacing w:line="288" w:lineRule="auto"/>
      <w:textAlignment w:val="center"/>
    </w:pPr>
    <w:rPr>
      <w:rFonts w:ascii="MinionPro-Regular" w:hAnsi="MinionPro-Regular" w:cs="MinionPro-Regular"/>
      <w:color w:val="000000"/>
      <w:lang w:val="en-US"/>
    </w:rPr>
  </w:style>
  <w:style w:type="paragraph" w:styleId="BalloonText">
    <w:name w:val="Balloon Text"/>
    <w:basedOn w:val="Normal"/>
    <w:link w:val="BalloonTextChar"/>
    <w:uiPriority w:val="99"/>
    <w:semiHidden/>
    <w:unhideWhenUsed/>
    <w:rsid w:val="00007BB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07BBF"/>
    <w:rPr>
      <w:rFonts w:ascii="Times New Roman" w:hAnsi="Times New Roman" w:cs="Times New Roman"/>
      <w:sz w:val="18"/>
      <w:szCs w:val="18"/>
    </w:rPr>
  </w:style>
  <w:style w:type="paragraph" w:styleId="BodyText">
    <w:name w:val="Body Text"/>
    <w:basedOn w:val="Normal"/>
    <w:link w:val="BodyTextChar"/>
    <w:uiPriority w:val="1"/>
    <w:qFormat/>
    <w:rsid w:val="009C7D02"/>
    <w:pPr>
      <w:widowControl w:val="0"/>
      <w:autoSpaceDE w:val="0"/>
      <w:autoSpaceDN w:val="0"/>
    </w:pPr>
    <w:rPr>
      <w:rFonts w:ascii="Manulife JH Sans" w:eastAsia="Manulife JH Sans" w:hAnsi="Manulife JH Sans" w:cs="Manulife JH Sans"/>
      <w:sz w:val="14"/>
      <w:szCs w:val="14"/>
      <w:lang w:val="en-US"/>
    </w:rPr>
  </w:style>
  <w:style w:type="character" w:customStyle="1" w:styleId="BodyTextChar">
    <w:name w:val="Body Text Char"/>
    <w:basedOn w:val="DefaultParagraphFont"/>
    <w:link w:val="BodyText"/>
    <w:uiPriority w:val="1"/>
    <w:rsid w:val="009C7D02"/>
    <w:rPr>
      <w:rFonts w:ascii="Manulife JH Sans" w:eastAsia="Manulife JH Sans" w:hAnsi="Manulife JH Sans" w:cs="Manulife JH Sans"/>
      <w:sz w:val="14"/>
      <w:szCs w:val="14"/>
      <w:lang w:val="en-US"/>
    </w:rPr>
  </w:style>
  <w:style w:type="paragraph" w:styleId="NormalWeb">
    <w:name w:val="Normal (Web)"/>
    <w:basedOn w:val="Normal"/>
    <w:uiPriority w:val="99"/>
    <w:unhideWhenUsed/>
    <w:rsid w:val="009C7D0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103</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Nikolajew</dc:creator>
  <cp:keywords/>
  <dc:description/>
  <cp:lastModifiedBy>Viviane Konn</cp:lastModifiedBy>
  <cp:revision>9</cp:revision>
  <dcterms:created xsi:type="dcterms:W3CDTF">2024-06-26T20:41:00Z</dcterms:created>
  <dcterms:modified xsi:type="dcterms:W3CDTF">2026-07-22T23:49:00Z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cd70953,6d641802,6ad89d2e</vt:lpwstr>
  </property>
  <property fmtid="{D5CDD505-2E9C-101B-9397-08002B2CF9AE}" pid="3" name="ClassificationContentMarkingFooterFontProps">
    <vt:lpwstr>#000000,8,Calibri</vt:lpwstr>
  </property>
  <property fmtid="{D5CDD505-2E9C-101B-9397-08002B2CF9AE}" pid="4" name="ClassificationContentMarkingFooterText">
    <vt:lpwstr>INTERNAL</vt:lpwstr>
  </property>
  <property fmtid="{D5CDD505-2E9C-101B-9397-08002B2CF9AE}" pid="5" name="MSIP_Label_5a27cab5-59e6-424d-abbb-227cd06504a3_Enabled">
    <vt:lpwstr>true</vt:lpwstr>
  </property>
  <property fmtid="{D5CDD505-2E9C-101B-9397-08002B2CF9AE}" pid="6" name="MSIP_Label_5a27cab5-59e6-424d-abbb-227cd06504a3_SetDate">
    <vt:lpwstr>2023-07-24T18:01:13Z</vt:lpwstr>
  </property>
  <property fmtid="{D5CDD505-2E9C-101B-9397-08002B2CF9AE}" pid="7" name="MSIP_Label_5a27cab5-59e6-424d-abbb-227cd06504a3_Method">
    <vt:lpwstr>Privileged</vt:lpwstr>
  </property>
  <property fmtid="{D5CDD505-2E9C-101B-9397-08002B2CF9AE}" pid="8" name="MSIP_Label_5a27cab5-59e6-424d-abbb-227cd06504a3_Name">
    <vt:lpwstr>INTERNAL v2</vt:lpwstr>
  </property>
  <property fmtid="{D5CDD505-2E9C-101B-9397-08002B2CF9AE}" pid="9" name="MSIP_Label_5a27cab5-59e6-424d-abbb-227cd06504a3_SiteId">
    <vt:lpwstr>5d3e2773-e07f-4432-a630-1a0f68a28a05</vt:lpwstr>
  </property>
  <property fmtid="{D5CDD505-2E9C-101B-9397-08002B2CF9AE}" pid="10" name="MSIP_Label_5a27cab5-59e6-424d-abbb-227cd06504a3_ActionId">
    <vt:lpwstr>74c306d9-e8f1-453a-984a-6f6e50b313f9</vt:lpwstr>
  </property>
  <property fmtid="{D5CDD505-2E9C-101B-9397-08002B2CF9AE}" pid="11" name="MSIP_Label_5a27cab5-59e6-424d-abbb-227cd06504a3_ContentBits">
    <vt:lpwstr>2</vt:lpwstr>
  </property>
</Properties>
</file>